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F3C" w:rsidRPr="007E6E66" w:rsidRDefault="00CA5ED4" w:rsidP="007E6E66">
      <w:pPr>
        <w:tabs>
          <w:tab w:val="left" w:pos="9360"/>
        </w:tabs>
        <w:ind w:left="-360" w:right="720"/>
        <w:rPr>
          <w:sz w:val="24"/>
          <w:szCs w:val="24"/>
        </w:rPr>
      </w:pPr>
      <w:bookmarkStart w:id="0" w:name="_GoBack"/>
      <w:bookmarkEnd w:id="0"/>
      <w:r w:rsidRPr="003D72F3">
        <w:rPr>
          <w:b/>
          <w:sz w:val="24"/>
          <w:szCs w:val="24"/>
        </w:rPr>
        <w:t>Job Title:</w:t>
      </w:r>
      <w:r w:rsidR="004504AA">
        <w:rPr>
          <w:sz w:val="24"/>
          <w:szCs w:val="24"/>
        </w:rPr>
        <w:t xml:space="preserve">  </w:t>
      </w:r>
      <w:r w:rsidR="00326C11">
        <w:rPr>
          <w:sz w:val="24"/>
          <w:szCs w:val="24"/>
        </w:rPr>
        <w:t>At-Risk K-3 Attendance Project Program Manager</w:t>
      </w:r>
    </w:p>
    <w:p w:rsidR="004504AA" w:rsidRDefault="004504AA" w:rsidP="007E6E66">
      <w:pPr>
        <w:tabs>
          <w:tab w:val="left" w:pos="9360"/>
        </w:tabs>
        <w:ind w:left="-360" w:right="720"/>
        <w:rPr>
          <w:b/>
          <w:sz w:val="24"/>
          <w:szCs w:val="24"/>
        </w:rPr>
      </w:pPr>
    </w:p>
    <w:p w:rsidR="00CA5ED4" w:rsidRPr="007E6E66" w:rsidRDefault="00CA5ED4" w:rsidP="007E6E66">
      <w:pPr>
        <w:tabs>
          <w:tab w:val="left" w:pos="9360"/>
        </w:tabs>
        <w:ind w:left="-360" w:right="720"/>
        <w:rPr>
          <w:sz w:val="24"/>
          <w:szCs w:val="24"/>
        </w:rPr>
      </w:pPr>
      <w:r w:rsidRPr="003D72F3">
        <w:rPr>
          <w:b/>
          <w:sz w:val="24"/>
          <w:szCs w:val="24"/>
        </w:rPr>
        <w:t>Job Summary:</w:t>
      </w:r>
      <w:r w:rsidR="00526AE2">
        <w:rPr>
          <w:sz w:val="24"/>
          <w:szCs w:val="24"/>
        </w:rPr>
        <w:t xml:space="preserve">  The Program Manager</w:t>
      </w:r>
      <w:r w:rsidRPr="007E6E66">
        <w:rPr>
          <w:sz w:val="24"/>
          <w:szCs w:val="24"/>
        </w:rPr>
        <w:t xml:space="preserve"> will be responsible for the management and supervision of the </w:t>
      </w:r>
      <w:r w:rsidR="00A05C30">
        <w:rPr>
          <w:sz w:val="24"/>
          <w:szCs w:val="24"/>
        </w:rPr>
        <w:t>At-Risk K-3 Attendance Project</w:t>
      </w:r>
      <w:r w:rsidRPr="007E6E66">
        <w:rPr>
          <w:sz w:val="24"/>
          <w:szCs w:val="24"/>
        </w:rPr>
        <w:t xml:space="preserve">.  </w:t>
      </w:r>
      <w:r w:rsidR="00A05C30">
        <w:rPr>
          <w:sz w:val="24"/>
          <w:szCs w:val="24"/>
        </w:rPr>
        <w:t xml:space="preserve">The Program Manager is responsible for improving student attendance for high-risk refugee students identified by Des Moines Public Schools.  </w:t>
      </w:r>
      <w:r w:rsidRPr="007E6E66">
        <w:rPr>
          <w:sz w:val="24"/>
          <w:szCs w:val="24"/>
        </w:rPr>
        <w:t xml:space="preserve">Daily responsibilities will include </w:t>
      </w:r>
      <w:r w:rsidR="00A05C30">
        <w:rPr>
          <w:sz w:val="24"/>
          <w:szCs w:val="24"/>
        </w:rPr>
        <w:t xml:space="preserve">weekly home visits for a caseload of 30 families, coordination with interpreters, as well as providing strategies and assistance to parents to better understand the barriers to attendance.  Program Manager will partner with DMPS and designated school counselors to share information and collaborate on best practices to serve students and families.  </w:t>
      </w:r>
      <w:r w:rsidR="003D72F3">
        <w:rPr>
          <w:sz w:val="24"/>
          <w:szCs w:val="24"/>
        </w:rPr>
        <w:t>S</w:t>
      </w:r>
      <w:r w:rsidRPr="007E6E66">
        <w:rPr>
          <w:sz w:val="24"/>
          <w:szCs w:val="24"/>
        </w:rPr>
        <w:t xml:space="preserve">upervise program staff and volunteers.  </w:t>
      </w:r>
      <w:proofErr w:type="gramStart"/>
      <w:r w:rsidRPr="007E6E66">
        <w:rPr>
          <w:sz w:val="24"/>
          <w:szCs w:val="24"/>
        </w:rPr>
        <w:t>Ensures programmatic quality control and compliance.</w:t>
      </w:r>
      <w:proofErr w:type="gramEnd"/>
      <w:r w:rsidRPr="007E6E66">
        <w:rPr>
          <w:sz w:val="24"/>
          <w:szCs w:val="24"/>
        </w:rPr>
        <w:t xml:space="preserve">  </w:t>
      </w:r>
      <w:proofErr w:type="gramStart"/>
      <w:r w:rsidRPr="007E6E66">
        <w:rPr>
          <w:sz w:val="24"/>
          <w:szCs w:val="24"/>
        </w:rPr>
        <w:t xml:space="preserve">Reports directly to the </w:t>
      </w:r>
      <w:r w:rsidR="00A05C30">
        <w:rPr>
          <w:sz w:val="24"/>
          <w:szCs w:val="24"/>
        </w:rPr>
        <w:t>Advocacy Director</w:t>
      </w:r>
      <w:r w:rsidRPr="007E6E66">
        <w:rPr>
          <w:sz w:val="24"/>
          <w:szCs w:val="24"/>
        </w:rPr>
        <w:t>.</w:t>
      </w:r>
      <w:proofErr w:type="gramEnd"/>
      <w:r w:rsidRPr="007E6E66">
        <w:rPr>
          <w:sz w:val="24"/>
          <w:szCs w:val="24"/>
        </w:rPr>
        <w:t xml:space="preserve">  </w:t>
      </w:r>
    </w:p>
    <w:p w:rsidR="004504AA" w:rsidRDefault="004504AA" w:rsidP="007E6E66">
      <w:pPr>
        <w:tabs>
          <w:tab w:val="left" w:pos="9360"/>
        </w:tabs>
        <w:ind w:left="-360" w:right="720"/>
        <w:rPr>
          <w:b/>
          <w:sz w:val="24"/>
          <w:szCs w:val="24"/>
        </w:rPr>
      </w:pPr>
    </w:p>
    <w:p w:rsidR="00CA5ED4" w:rsidRDefault="007E6E66" w:rsidP="007E6E66">
      <w:pPr>
        <w:tabs>
          <w:tab w:val="left" w:pos="9360"/>
        </w:tabs>
        <w:ind w:left="-360" w:right="720"/>
        <w:rPr>
          <w:sz w:val="24"/>
          <w:szCs w:val="24"/>
        </w:rPr>
      </w:pPr>
      <w:r w:rsidRPr="003D72F3">
        <w:rPr>
          <w:b/>
          <w:sz w:val="24"/>
          <w:szCs w:val="24"/>
        </w:rPr>
        <w:t>Background:</w:t>
      </w:r>
      <w:r w:rsidRPr="007E6E66">
        <w:rPr>
          <w:sz w:val="24"/>
          <w:szCs w:val="24"/>
        </w:rPr>
        <w:t xml:space="preserve">  Ethnic Minorities of Burma Advocacy and Resource Center is a grassroots organization founded b</w:t>
      </w:r>
      <w:r w:rsidR="00526AE2">
        <w:rPr>
          <w:sz w:val="24"/>
          <w:szCs w:val="24"/>
        </w:rPr>
        <w:t>y refugees from Burma in 2011</w:t>
      </w:r>
      <w:r>
        <w:rPr>
          <w:sz w:val="24"/>
          <w:szCs w:val="24"/>
        </w:rPr>
        <w:t xml:space="preserve">, with the mission to help refugees expand their world of possibilities through advocacy, education, and community development.  EMBARC was founded on the belief that sustainable change can only come from within a community that is empowered to help themselves.  EMBARC serves refugee families in need, removes barriers, and builds leadership.  </w:t>
      </w:r>
    </w:p>
    <w:p w:rsidR="007E6E66" w:rsidRPr="003D72F3" w:rsidRDefault="007E6E66" w:rsidP="007E6E66">
      <w:pPr>
        <w:tabs>
          <w:tab w:val="left" w:pos="9360"/>
        </w:tabs>
        <w:ind w:left="-360" w:right="720"/>
        <w:rPr>
          <w:b/>
          <w:sz w:val="24"/>
          <w:szCs w:val="24"/>
        </w:rPr>
      </w:pPr>
    </w:p>
    <w:p w:rsidR="007E6E66" w:rsidRPr="003D72F3" w:rsidRDefault="007E6E66" w:rsidP="007E6E66">
      <w:pPr>
        <w:tabs>
          <w:tab w:val="left" w:pos="9360"/>
        </w:tabs>
        <w:ind w:left="-360" w:right="720"/>
        <w:rPr>
          <w:b/>
          <w:sz w:val="24"/>
          <w:szCs w:val="24"/>
        </w:rPr>
      </w:pPr>
      <w:r w:rsidRPr="003D72F3">
        <w:rPr>
          <w:b/>
          <w:sz w:val="24"/>
          <w:szCs w:val="24"/>
        </w:rPr>
        <w:t>RESPONSIBILITIES:</w:t>
      </w:r>
    </w:p>
    <w:p w:rsidR="00A05C30" w:rsidRDefault="00A05C30" w:rsidP="006473A6">
      <w:pPr>
        <w:pStyle w:val="ListParagraph"/>
        <w:numPr>
          <w:ilvl w:val="0"/>
          <w:numId w:val="1"/>
        </w:numPr>
        <w:tabs>
          <w:tab w:val="left" w:pos="9360"/>
        </w:tabs>
        <w:ind w:right="720"/>
        <w:rPr>
          <w:sz w:val="24"/>
          <w:szCs w:val="24"/>
        </w:rPr>
      </w:pPr>
      <w:r>
        <w:rPr>
          <w:sz w:val="24"/>
          <w:szCs w:val="24"/>
        </w:rPr>
        <w:t>Weekly contacts with all active families in caseload with language and cultural support</w:t>
      </w:r>
    </w:p>
    <w:p w:rsidR="001174EF" w:rsidRDefault="001174EF" w:rsidP="006473A6">
      <w:pPr>
        <w:pStyle w:val="ListParagraph"/>
        <w:numPr>
          <w:ilvl w:val="0"/>
          <w:numId w:val="1"/>
        </w:numPr>
        <w:tabs>
          <w:tab w:val="left" w:pos="9360"/>
        </w:tabs>
        <w:ind w:right="720"/>
        <w:rPr>
          <w:sz w:val="24"/>
          <w:szCs w:val="24"/>
        </w:rPr>
      </w:pPr>
      <w:r>
        <w:rPr>
          <w:sz w:val="24"/>
          <w:szCs w:val="24"/>
        </w:rPr>
        <w:t xml:space="preserve">Monthly contacts with designated DMPS point person </w:t>
      </w:r>
    </w:p>
    <w:p w:rsidR="00A05C30" w:rsidRDefault="00A05C30" w:rsidP="006473A6">
      <w:pPr>
        <w:pStyle w:val="ListParagraph"/>
        <w:numPr>
          <w:ilvl w:val="0"/>
          <w:numId w:val="1"/>
        </w:numPr>
        <w:tabs>
          <w:tab w:val="left" w:pos="9360"/>
        </w:tabs>
        <w:ind w:right="720"/>
        <w:rPr>
          <w:sz w:val="24"/>
          <w:szCs w:val="24"/>
        </w:rPr>
      </w:pPr>
      <w:r>
        <w:rPr>
          <w:sz w:val="24"/>
          <w:szCs w:val="24"/>
        </w:rPr>
        <w:t xml:space="preserve">60% of students in program will show improvement in attendance </w:t>
      </w:r>
    </w:p>
    <w:p w:rsidR="00A05C30" w:rsidRPr="00A05C30" w:rsidRDefault="007E6E66" w:rsidP="00A05C30">
      <w:pPr>
        <w:pStyle w:val="ListParagraph"/>
        <w:numPr>
          <w:ilvl w:val="0"/>
          <w:numId w:val="1"/>
        </w:numPr>
        <w:tabs>
          <w:tab w:val="left" w:pos="9360"/>
        </w:tabs>
        <w:ind w:right="720"/>
        <w:rPr>
          <w:sz w:val="24"/>
          <w:szCs w:val="24"/>
        </w:rPr>
      </w:pPr>
      <w:r>
        <w:rPr>
          <w:sz w:val="24"/>
          <w:szCs w:val="24"/>
        </w:rPr>
        <w:t>Monitor day-to-day operational activities</w:t>
      </w:r>
      <w:r w:rsidR="006473A6">
        <w:rPr>
          <w:sz w:val="24"/>
          <w:szCs w:val="24"/>
        </w:rPr>
        <w:t>; supervise and mentor program staff and volunteers</w:t>
      </w:r>
    </w:p>
    <w:p w:rsidR="007E6E66" w:rsidRPr="00B92BCB" w:rsidRDefault="007E6E66" w:rsidP="00B92BCB">
      <w:pPr>
        <w:pStyle w:val="ListParagraph"/>
        <w:numPr>
          <w:ilvl w:val="0"/>
          <w:numId w:val="1"/>
        </w:numPr>
        <w:tabs>
          <w:tab w:val="left" w:pos="9360"/>
        </w:tabs>
        <w:ind w:right="720"/>
        <w:rPr>
          <w:sz w:val="24"/>
          <w:szCs w:val="24"/>
        </w:rPr>
      </w:pPr>
      <w:r w:rsidRPr="006473A6">
        <w:rPr>
          <w:sz w:val="24"/>
          <w:szCs w:val="24"/>
        </w:rPr>
        <w:t>Provide direct client assistance as needed</w:t>
      </w:r>
      <w:r w:rsidR="00B92BCB">
        <w:rPr>
          <w:sz w:val="24"/>
          <w:szCs w:val="24"/>
        </w:rPr>
        <w:t>; e</w:t>
      </w:r>
      <w:r w:rsidRPr="00B92BCB">
        <w:rPr>
          <w:sz w:val="24"/>
          <w:szCs w:val="24"/>
        </w:rPr>
        <w:t xml:space="preserve">nsure crises are handled appropriately </w:t>
      </w:r>
    </w:p>
    <w:p w:rsidR="007E6E66" w:rsidRDefault="007E6E66" w:rsidP="007E6E66">
      <w:pPr>
        <w:pStyle w:val="ListParagraph"/>
        <w:numPr>
          <w:ilvl w:val="0"/>
          <w:numId w:val="1"/>
        </w:numPr>
        <w:tabs>
          <w:tab w:val="left" w:pos="9360"/>
        </w:tabs>
        <w:ind w:right="720"/>
        <w:rPr>
          <w:sz w:val="24"/>
          <w:szCs w:val="24"/>
        </w:rPr>
      </w:pPr>
      <w:r>
        <w:rPr>
          <w:sz w:val="24"/>
          <w:szCs w:val="24"/>
        </w:rPr>
        <w:t>Develop curriculum for trainings and community workshops with relevant community partners</w:t>
      </w:r>
    </w:p>
    <w:p w:rsidR="007E6E66" w:rsidRDefault="007E6E66" w:rsidP="007E6E66">
      <w:pPr>
        <w:pStyle w:val="ListParagraph"/>
        <w:numPr>
          <w:ilvl w:val="0"/>
          <w:numId w:val="1"/>
        </w:numPr>
        <w:tabs>
          <w:tab w:val="left" w:pos="9360"/>
        </w:tabs>
        <w:ind w:right="720"/>
        <w:rPr>
          <w:sz w:val="24"/>
          <w:szCs w:val="24"/>
        </w:rPr>
      </w:pPr>
      <w:r>
        <w:rPr>
          <w:sz w:val="24"/>
          <w:szCs w:val="24"/>
        </w:rPr>
        <w:t>Represent EMBARC at community events, meetings, and outreach/education events</w:t>
      </w:r>
    </w:p>
    <w:p w:rsidR="007E6E66" w:rsidRDefault="007E6E66" w:rsidP="007E6E66">
      <w:pPr>
        <w:pStyle w:val="ListParagraph"/>
        <w:numPr>
          <w:ilvl w:val="0"/>
          <w:numId w:val="1"/>
        </w:numPr>
        <w:tabs>
          <w:tab w:val="left" w:pos="9360"/>
        </w:tabs>
        <w:ind w:right="720"/>
        <w:rPr>
          <w:sz w:val="24"/>
          <w:szCs w:val="24"/>
        </w:rPr>
      </w:pPr>
      <w:r>
        <w:rPr>
          <w:sz w:val="24"/>
          <w:szCs w:val="24"/>
        </w:rPr>
        <w:t>Cultivate community partnerships and community resources</w:t>
      </w:r>
    </w:p>
    <w:p w:rsidR="007E6E66" w:rsidRDefault="007E6E66" w:rsidP="007E6E66">
      <w:pPr>
        <w:pStyle w:val="ListParagraph"/>
        <w:numPr>
          <w:ilvl w:val="0"/>
          <w:numId w:val="1"/>
        </w:numPr>
        <w:tabs>
          <w:tab w:val="left" w:pos="9360"/>
        </w:tabs>
        <w:ind w:right="720"/>
        <w:rPr>
          <w:sz w:val="24"/>
          <w:szCs w:val="24"/>
        </w:rPr>
      </w:pPr>
      <w:r>
        <w:rPr>
          <w:sz w:val="24"/>
          <w:szCs w:val="24"/>
        </w:rPr>
        <w:t>Create organizational infrastructure</w:t>
      </w:r>
      <w:r w:rsidR="006473A6">
        <w:rPr>
          <w:sz w:val="24"/>
          <w:szCs w:val="24"/>
        </w:rPr>
        <w:t xml:space="preserve">, processes, and procedures </w:t>
      </w:r>
    </w:p>
    <w:p w:rsidR="006473A6" w:rsidRDefault="006473A6" w:rsidP="007E6E66">
      <w:pPr>
        <w:pStyle w:val="ListParagraph"/>
        <w:numPr>
          <w:ilvl w:val="0"/>
          <w:numId w:val="1"/>
        </w:numPr>
        <w:tabs>
          <w:tab w:val="left" w:pos="9360"/>
        </w:tabs>
        <w:ind w:right="720"/>
        <w:rPr>
          <w:sz w:val="24"/>
          <w:szCs w:val="24"/>
        </w:rPr>
      </w:pPr>
      <w:r>
        <w:rPr>
          <w:sz w:val="24"/>
          <w:szCs w:val="24"/>
        </w:rPr>
        <w:t>Develop annual feedback process and evaluation plans congruent with the objectives outlined in grant</w:t>
      </w:r>
    </w:p>
    <w:p w:rsidR="00B92BCB" w:rsidRDefault="00B92BCB" w:rsidP="00B92BCB">
      <w:pPr>
        <w:pStyle w:val="ListParagraph"/>
        <w:numPr>
          <w:ilvl w:val="0"/>
          <w:numId w:val="1"/>
        </w:numPr>
        <w:tabs>
          <w:tab w:val="left" w:pos="9360"/>
        </w:tabs>
        <w:ind w:right="720"/>
        <w:rPr>
          <w:sz w:val="24"/>
          <w:szCs w:val="24"/>
        </w:rPr>
      </w:pPr>
      <w:r>
        <w:rPr>
          <w:sz w:val="24"/>
          <w:szCs w:val="24"/>
        </w:rPr>
        <w:lastRenderedPageBreak/>
        <w:t xml:space="preserve">Analyze program data and implement changes to ensure continuous improvement </w:t>
      </w:r>
    </w:p>
    <w:p w:rsidR="00B92BCB" w:rsidRDefault="00B92BCB" w:rsidP="00B92BCB">
      <w:pPr>
        <w:pStyle w:val="ListParagraph"/>
        <w:numPr>
          <w:ilvl w:val="0"/>
          <w:numId w:val="1"/>
        </w:numPr>
        <w:tabs>
          <w:tab w:val="left" w:pos="9360"/>
        </w:tabs>
        <w:ind w:right="720"/>
        <w:rPr>
          <w:sz w:val="24"/>
          <w:szCs w:val="24"/>
        </w:rPr>
      </w:pPr>
      <w:r>
        <w:rPr>
          <w:sz w:val="24"/>
          <w:szCs w:val="24"/>
        </w:rPr>
        <w:t>Work closely with program funders, maintain accurate record-keeping systems, and complete required reports</w:t>
      </w:r>
    </w:p>
    <w:p w:rsidR="004504AA" w:rsidRDefault="004504AA" w:rsidP="00B92BCB">
      <w:pPr>
        <w:tabs>
          <w:tab w:val="left" w:pos="9360"/>
        </w:tabs>
        <w:ind w:right="720"/>
        <w:rPr>
          <w:b/>
          <w:sz w:val="24"/>
          <w:szCs w:val="24"/>
        </w:rPr>
      </w:pPr>
    </w:p>
    <w:p w:rsidR="004504AA" w:rsidRDefault="004504AA" w:rsidP="00B92BCB">
      <w:pPr>
        <w:tabs>
          <w:tab w:val="left" w:pos="9360"/>
        </w:tabs>
        <w:ind w:right="720"/>
        <w:rPr>
          <w:b/>
          <w:sz w:val="24"/>
          <w:szCs w:val="24"/>
        </w:rPr>
      </w:pPr>
    </w:p>
    <w:p w:rsidR="00B92BCB" w:rsidRPr="003D72F3" w:rsidRDefault="00B92BCB" w:rsidP="00B92BCB">
      <w:pPr>
        <w:tabs>
          <w:tab w:val="left" w:pos="9360"/>
        </w:tabs>
        <w:ind w:right="720"/>
        <w:rPr>
          <w:b/>
          <w:sz w:val="24"/>
          <w:szCs w:val="24"/>
        </w:rPr>
      </w:pPr>
      <w:r w:rsidRPr="003D72F3">
        <w:rPr>
          <w:b/>
          <w:sz w:val="24"/>
          <w:szCs w:val="24"/>
        </w:rPr>
        <w:t>QUALIFICATIONS:</w:t>
      </w:r>
    </w:p>
    <w:p w:rsidR="00A05C30" w:rsidRDefault="001174EF" w:rsidP="00B92BCB">
      <w:pPr>
        <w:pStyle w:val="ListParagraph"/>
        <w:numPr>
          <w:ilvl w:val="0"/>
          <w:numId w:val="2"/>
        </w:numPr>
        <w:tabs>
          <w:tab w:val="left" w:pos="9360"/>
        </w:tabs>
        <w:ind w:right="720"/>
        <w:rPr>
          <w:sz w:val="24"/>
          <w:szCs w:val="24"/>
        </w:rPr>
      </w:pPr>
      <w:r>
        <w:rPr>
          <w:sz w:val="24"/>
          <w:szCs w:val="24"/>
        </w:rPr>
        <w:t>Bachelor’s degree (required</w:t>
      </w:r>
      <w:r w:rsidR="00B92BCB" w:rsidRPr="00A05C30">
        <w:rPr>
          <w:sz w:val="24"/>
          <w:szCs w:val="24"/>
        </w:rPr>
        <w:t xml:space="preserve"> in </w:t>
      </w:r>
      <w:r>
        <w:rPr>
          <w:sz w:val="24"/>
          <w:szCs w:val="24"/>
        </w:rPr>
        <w:t xml:space="preserve">human services or </w:t>
      </w:r>
      <w:r w:rsidR="00B92BCB" w:rsidRPr="00A05C30">
        <w:rPr>
          <w:sz w:val="24"/>
          <w:szCs w:val="24"/>
        </w:rPr>
        <w:t>social</w:t>
      </w:r>
      <w:r>
        <w:rPr>
          <w:sz w:val="24"/>
          <w:szCs w:val="24"/>
        </w:rPr>
        <w:t xml:space="preserve"> services related field,</w:t>
      </w:r>
      <w:r w:rsidR="00B92BCB" w:rsidRPr="00A05C30">
        <w:rPr>
          <w:sz w:val="24"/>
          <w:szCs w:val="24"/>
        </w:rPr>
        <w:t xml:space="preserve"> community development) </w:t>
      </w:r>
    </w:p>
    <w:p w:rsidR="00B92BCB" w:rsidRPr="00A05C30" w:rsidRDefault="00A273B9" w:rsidP="00B92BCB">
      <w:pPr>
        <w:pStyle w:val="ListParagraph"/>
        <w:numPr>
          <w:ilvl w:val="0"/>
          <w:numId w:val="2"/>
        </w:numPr>
        <w:tabs>
          <w:tab w:val="left" w:pos="9360"/>
        </w:tabs>
        <w:ind w:right="720"/>
        <w:rPr>
          <w:sz w:val="24"/>
          <w:szCs w:val="24"/>
        </w:rPr>
      </w:pPr>
      <w:r w:rsidRPr="00A05C30">
        <w:rPr>
          <w:sz w:val="24"/>
          <w:szCs w:val="24"/>
        </w:rPr>
        <w:t>3</w:t>
      </w:r>
      <w:r w:rsidR="00B92BCB" w:rsidRPr="00A05C30">
        <w:rPr>
          <w:sz w:val="24"/>
          <w:szCs w:val="24"/>
        </w:rPr>
        <w:t xml:space="preserve"> years program management</w:t>
      </w:r>
      <w:r w:rsidR="00526AE2" w:rsidRPr="00A05C30">
        <w:rPr>
          <w:sz w:val="24"/>
          <w:szCs w:val="24"/>
        </w:rPr>
        <w:t xml:space="preserve"> and supervisor</w:t>
      </w:r>
      <w:r w:rsidRPr="00A05C30">
        <w:rPr>
          <w:sz w:val="24"/>
          <w:szCs w:val="24"/>
        </w:rPr>
        <w:t>y</w:t>
      </w:r>
      <w:r w:rsidR="001174EF">
        <w:rPr>
          <w:sz w:val="24"/>
          <w:szCs w:val="24"/>
        </w:rPr>
        <w:t xml:space="preserve"> experience required, with r</w:t>
      </w:r>
      <w:r w:rsidR="00B92BCB" w:rsidRPr="00A05C30">
        <w:rPr>
          <w:sz w:val="24"/>
          <w:szCs w:val="24"/>
        </w:rPr>
        <w:t>elev</w:t>
      </w:r>
      <w:r w:rsidR="001174EF">
        <w:rPr>
          <w:sz w:val="24"/>
          <w:szCs w:val="24"/>
        </w:rPr>
        <w:t>ant focus</w:t>
      </w:r>
      <w:r w:rsidR="00B92BCB" w:rsidRPr="00A05C30">
        <w:rPr>
          <w:sz w:val="24"/>
          <w:szCs w:val="24"/>
        </w:rPr>
        <w:t xml:space="preserve"> in social services/team management </w:t>
      </w:r>
    </w:p>
    <w:p w:rsidR="00B92BCB" w:rsidRDefault="00B92BCB" w:rsidP="00B92BCB">
      <w:pPr>
        <w:pStyle w:val="ListParagraph"/>
        <w:numPr>
          <w:ilvl w:val="0"/>
          <w:numId w:val="2"/>
        </w:numPr>
        <w:tabs>
          <w:tab w:val="left" w:pos="9360"/>
        </w:tabs>
        <w:ind w:right="720"/>
        <w:rPr>
          <w:sz w:val="24"/>
          <w:szCs w:val="24"/>
        </w:rPr>
      </w:pPr>
      <w:r>
        <w:rPr>
          <w:sz w:val="24"/>
          <w:szCs w:val="24"/>
        </w:rPr>
        <w:t>Excellent oral, written, and interpersonal communication skills</w:t>
      </w:r>
    </w:p>
    <w:p w:rsidR="00B92BCB" w:rsidRDefault="00B92BCB" w:rsidP="00B92BCB">
      <w:pPr>
        <w:pStyle w:val="ListParagraph"/>
        <w:numPr>
          <w:ilvl w:val="0"/>
          <w:numId w:val="2"/>
        </w:numPr>
        <w:tabs>
          <w:tab w:val="left" w:pos="9360"/>
        </w:tabs>
        <w:ind w:right="720"/>
        <w:rPr>
          <w:sz w:val="24"/>
          <w:szCs w:val="24"/>
        </w:rPr>
      </w:pPr>
      <w:r>
        <w:rPr>
          <w:sz w:val="24"/>
          <w:szCs w:val="24"/>
        </w:rPr>
        <w:t>Demonstrated ability to build partnerships and relate effectively with diverse constituents</w:t>
      </w:r>
    </w:p>
    <w:p w:rsidR="00B92BCB" w:rsidRDefault="00B92BCB" w:rsidP="00B92BCB">
      <w:pPr>
        <w:pStyle w:val="ListParagraph"/>
        <w:numPr>
          <w:ilvl w:val="0"/>
          <w:numId w:val="2"/>
        </w:numPr>
        <w:tabs>
          <w:tab w:val="left" w:pos="9360"/>
        </w:tabs>
        <w:ind w:right="720"/>
        <w:rPr>
          <w:sz w:val="24"/>
          <w:szCs w:val="24"/>
        </w:rPr>
      </w:pPr>
      <w:r>
        <w:rPr>
          <w:sz w:val="24"/>
          <w:szCs w:val="24"/>
        </w:rPr>
        <w:t>Independent thinker capable of multi-tasking and critically thinking to solve conflicts</w:t>
      </w:r>
    </w:p>
    <w:p w:rsidR="00B92BCB" w:rsidRDefault="00B92BCB" w:rsidP="00B92BCB">
      <w:pPr>
        <w:pStyle w:val="ListParagraph"/>
        <w:numPr>
          <w:ilvl w:val="0"/>
          <w:numId w:val="2"/>
        </w:numPr>
        <w:tabs>
          <w:tab w:val="left" w:pos="9360"/>
        </w:tabs>
        <w:ind w:right="720"/>
        <w:rPr>
          <w:sz w:val="24"/>
          <w:szCs w:val="24"/>
        </w:rPr>
      </w:pPr>
      <w:r>
        <w:rPr>
          <w:sz w:val="24"/>
          <w:szCs w:val="24"/>
        </w:rPr>
        <w:t>Superior organizational skills, including program/event planning and coordination and some financial management of grants</w:t>
      </w:r>
    </w:p>
    <w:p w:rsidR="00B92BCB" w:rsidRDefault="00CA4059" w:rsidP="00B92BCB">
      <w:pPr>
        <w:pStyle w:val="ListParagraph"/>
        <w:numPr>
          <w:ilvl w:val="0"/>
          <w:numId w:val="2"/>
        </w:numPr>
        <w:tabs>
          <w:tab w:val="left" w:pos="9360"/>
        </w:tabs>
        <w:ind w:right="720"/>
        <w:rPr>
          <w:sz w:val="24"/>
          <w:szCs w:val="24"/>
        </w:rPr>
      </w:pPr>
      <w:r>
        <w:rPr>
          <w:sz w:val="24"/>
          <w:szCs w:val="24"/>
        </w:rPr>
        <w:t>Flexibility to travel and work occasional evenings/weekends</w:t>
      </w:r>
    </w:p>
    <w:p w:rsidR="00526AE2" w:rsidRPr="009A19E6" w:rsidRDefault="00526AE2" w:rsidP="009A19E6">
      <w:pPr>
        <w:tabs>
          <w:tab w:val="left" w:pos="9360"/>
        </w:tabs>
        <w:ind w:left="360" w:right="720"/>
        <w:rPr>
          <w:sz w:val="24"/>
          <w:szCs w:val="24"/>
        </w:rPr>
      </w:pPr>
    </w:p>
    <w:p w:rsidR="00CA4059" w:rsidRDefault="00526AE2" w:rsidP="00CA4059">
      <w:pPr>
        <w:tabs>
          <w:tab w:val="left" w:pos="9360"/>
        </w:tabs>
        <w:ind w:right="720"/>
        <w:rPr>
          <w:b/>
          <w:sz w:val="24"/>
          <w:szCs w:val="24"/>
        </w:rPr>
      </w:pPr>
      <w:r w:rsidRPr="00526AE2">
        <w:rPr>
          <w:b/>
          <w:sz w:val="24"/>
          <w:szCs w:val="24"/>
        </w:rPr>
        <w:t>SALARY/BENEFITS:</w:t>
      </w:r>
    </w:p>
    <w:p w:rsidR="00526AE2" w:rsidRPr="00526AE2" w:rsidRDefault="00526AE2" w:rsidP="00526AE2">
      <w:pPr>
        <w:pStyle w:val="ListParagraph"/>
        <w:numPr>
          <w:ilvl w:val="0"/>
          <w:numId w:val="3"/>
        </w:numPr>
        <w:tabs>
          <w:tab w:val="left" w:pos="9360"/>
        </w:tabs>
        <w:ind w:right="720"/>
        <w:rPr>
          <w:b/>
          <w:sz w:val="24"/>
          <w:szCs w:val="24"/>
        </w:rPr>
      </w:pPr>
      <w:r>
        <w:rPr>
          <w:sz w:val="24"/>
          <w:szCs w:val="24"/>
        </w:rPr>
        <w:t>Salary range $36,000-$40,000, commensurate with experience</w:t>
      </w:r>
    </w:p>
    <w:p w:rsidR="00526AE2" w:rsidRPr="00526AE2" w:rsidRDefault="00526AE2" w:rsidP="00526AE2">
      <w:pPr>
        <w:pStyle w:val="ListParagraph"/>
        <w:numPr>
          <w:ilvl w:val="0"/>
          <w:numId w:val="3"/>
        </w:numPr>
        <w:tabs>
          <w:tab w:val="left" w:pos="9360"/>
        </w:tabs>
        <w:ind w:right="720"/>
        <w:rPr>
          <w:b/>
          <w:sz w:val="24"/>
          <w:szCs w:val="24"/>
        </w:rPr>
      </w:pPr>
      <w:r>
        <w:rPr>
          <w:sz w:val="24"/>
          <w:szCs w:val="24"/>
        </w:rPr>
        <w:t>Benefits include HSA, 401k, and flexible schedule</w:t>
      </w:r>
    </w:p>
    <w:p w:rsidR="00526AE2" w:rsidRPr="00526AE2" w:rsidRDefault="00526AE2" w:rsidP="00526AE2">
      <w:pPr>
        <w:pStyle w:val="ListParagraph"/>
        <w:tabs>
          <w:tab w:val="left" w:pos="9360"/>
        </w:tabs>
        <w:ind w:right="720"/>
        <w:rPr>
          <w:b/>
          <w:sz w:val="24"/>
          <w:szCs w:val="24"/>
        </w:rPr>
      </w:pPr>
    </w:p>
    <w:p w:rsidR="00CA4059" w:rsidRDefault="00CA4059" w:rsidP="00CA4059">
      <w:pPr>
        <w:tabs>
          <w:tab w:val="left" w:pos="9360"/>
        </w:tabs>
        <w:ind w:right="720"/>
      </w:pPr>
      <w:r>
        <w:rPr>
          <w:sz w:val="24"/>
          <w:szCs w:val="24"/>
        </w:rPr>
        <w:t xml:space="preserve">Send resume, cover letter, and contact information for 3 professional references to </w:t>
      </w:r>
      <w:r w:rsidR="00311898">
        <w:rPr>
          <w:sz w:val="24"/>
          <w:szCs w:val="24"/>
        </w:rPr>
        <w:t>Amy@embarciowa.org</w:t>
      </w:r>
    </w:p>
    <w:p w:rsidR="007E7432" w:rsidRDefault="007E7432" w:rsidP="00CA4059">
      <w:pPr>
        <w:tabs>
          <w:tab w:val="left" w:pos="9360"/>
        </w:tabs>
        <w:ind w:right="720"/>
      </w:pPr>
    </w:p>
    <w:p w:rsidR="00CA4059" w:rsidRPr="003D72F3" w:rsidRDefault="00526AE2" w:rsidP="00CA4059">
      <w:pPr>
        <w:tabs>
          <w:tab w:val="left" w:pos="9360"/>
        </w:tabs>
        <w:ind w:right="720"/>
        <w:rPr>
          <w:b/>
          <w:sz w:val="24"/>
          <w:szCs w:val="24"/>
        </w:rPr>
      </w:pPr>
      <w:r>
        <w:rPr>
          <w:b/>
          <w:sz w:val="24"/>
          <w:szCs w:val="24"/>
        </w:rPr>
        <w:t>Please submit your applicatio</w:t>
      </w:r>
      <w:r w:rsidR="00311898">
        <w:rPr>
          <w:b/>
          <w:sz w:val="24"/>
          <w:szCs w:val="24"/>
        </w:rPr>
        <w:t>n no later than November 13, 2016</w:t>
      </w:r>
      <w:r>
        <w:rPr>
          <w:b/>
          <w:sz w:val="24"/>
          <w:szCs w:val="24"/>
        </w:rPr>
        <w:t>.</w:t>
      </w:r>
    </w:p>
    <w:p w:rsidR="001A2F3C" w:rsidRDefault="001A2F3C"/>
    <w:sectPr w:rsidR="001A2F3C" w:rsidSect="00463E25">
      <w:footerReference w:type="default" r:id="rId8"/>
      <w:headerReference w:type="first" r:id="rId9"/>
      <w:footerReference w:type="first" r:id="rId10"/>
      <w:pgSz w:w="12240" w:h="15840"/>
      <w:pgMar w:top="1440" w:right="36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80F" w:rsidRDefault="008D380F" w:rsidP="00463E25">
      <w:pPr>
        <w:spacing w:after="0" w:line="240" w:lineRule="auto"/>
      </w:pPr>
      <w:r>
        <w:separator/>
      </w:r>
    </w:p>
  </w:endnote>
  <w:endnote w:type="continuationSeparator" w:id="0">
    <w:p w:rsidR="008D380F" w:rsidRDefault="008D380F" w:rsidP="0046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EF" w:rsidRDefault="001174EF" w:rsidP="00013AC0">
    <w:pPr>
      <w:widowControl w:val="0"/>
      <w:tabs>
        <w:tab w:val="left" w:pos="9450"/>
      </w:tabs>
      <w:autoSpaceDE w:val="0"/>
      <w:autoSpaceDN w:val="0"/>
      <w:adjustRightInd w:val="0"/>
      <w:spacing w:line="240" w:lineRule="auto"/>
      <w:ind w:firstLine="6034"/>
      <w:contextualSpacing/>
      <w:rPr>
        <w:rFonts w:ascii="Verdana" w:hAnsi="Verdana" w:cs="Arial"/>
        <w:color w:val="123D5A"/>
        <w:sz w:val="20"/>
        <w:szCs w:val="20"/>
      </w:rPr>
    </w:pPr>
  </w:p>
  <w:p w:rsidR="001174EF" w:rsidRPr="00925098" w:rsidRDefault="001174EF" w:rsidP="00013AC0">
    <w:pPr>
      <w:widowControl w:val="0"/>
      <w:tabs>
        <w:tab w:val="left" w:pos="9450"/>
      </w:tabs>
      <w:autoSpaceDE w:val="0"/>
      <w:autoSpaceDN w:val="0"/>
      <w:adjustRightInd w:val="0"/>
      <w:spacing w:line="240" w:lineRule="auto"/>
      <w:ind w:firstLine="6034"/>
      <w:contextualSpacing/>
      <w:rPr>
        <w:rFonts w:ascii="Verdana" w:hAnsi="Verdana" w:cs="Arial"/>
        <w:color w:val="123D5A"/>
        <w:sz w:val="20"/>
        <w:szCs w:val="20"/>
      </w:rPr>
    </w:pPr>
    <w:r w:rsidRPr="00925098">
      <w:rPr>
        <w:rFonts w:ascii="Verdana" w:hAnsi="Verdana" w:cs="Arial"/>
        <w:color w:val="123D5A"/>
        <w:sz w:val="20"/>
        <w:szCs w:val="20"/>
      </w:rPr>
      <w:t>2309 Euclid Avenue</w:t>
    </w:r>
  </w:p>
  <w:p w:rsidR="001174EF" w:rsidRPr="00925098" w:rsidRDefault="001174EF" w:rsidP="00013AC0">
    <w:pPr>
      <w:widowControl w:val="0"/>
      <w:tabs>
        <w:tab w:val="left" w:pos="9450"/>
      </w:tabs>
      <w:autoSpaceDE w:val="0"/>
      <w:autoSpaceDN w:val="0"/>
      <w:adjustRightInd w:val="0"/>
      <w:spacing w:line="240" w:lineRule="auto"/>
      <w:ind w:firstLine="6034"/>
      <w:contextualSpacing/>
      <w:rPr>
        <w:rFonts w:ascii="Verdana" w:hAnsi="Verdana" w:cs="Arial"/>
        <w:color w:val="123D5A"/>
        <w:sz w:val="20"/>
        <w:szCs w:val="20"/>
      </w:rPr>
    </w:pPr>
    <w:r w:rsidRPr="00925098">
      <w:rPr>
        <w:rFonts w:ascii="Verdana" w:hAnsi="Verdana" w:cs="Arial"/>
        <w:color w:val="123D5A"/>
        <w:sz w:val="20"/>
        <w:szCs w:val="20"/>
      </w:rPr>
      <w:t>Des Moines, IA 50310</w:t>
    </w:r>
  </w:p>
  <w:p w:rsidR="001174EF" w:rsidRPr="00013AC0" w:rsidRDefault="001174EF" w:rsidP="00013AC0">
    <w:pPr>
      <w:tabs>
        <w:tab w:val="left" w:pos="9450"/>
      </w:tabs>
      <w:spacing w:line="240" w:lineRule="auto"/>
      <w:ind w:firstLine="6034"/>
      <w:contextualSpacing/>
      <w:rPr>
        <w:rFonts w:ascii="Verdana" w:hAnsi="Verdana"/>
        <w:color w:val="26485C"/>
        <w:sz w:val="20"/>
        <w:szCs w:val="20"/>
      </w:rPr>
    </w:pPr>
    <w:r w:rsidRPr="00925098">
      <w:rPr>
        <w:rFonts w:ascii="Verdana" w:hAnsi="Verdana" w:cs="Arial"/>
        <w:color w:val="123D5A"/>
        <w:sz w:val="20"/>
        <w:szCs w:val="20"/>
      </w:rPr>
      <w:t>515.286.3928</w:t>
    </w:r>
    <w:r w:rsidRPr="00997B95">
      <w:rPr>
        <w:rFonts w:ascii="Verdana" w:hAnsi="Verdana" w:cs="Arial"/>
        <w:color w:val="26485C"/>
        <w:sz w:val="20"/>
        <w:szCs w:val="20"/>
      </w:rPr>
      <w:t xml:space="preserve"> </w:t>
    </w:r>
    <w:r w:rsidRPr="00BF3B8A">
      <w:rPr>
        <w:rFonts w:ascii="Verdana" w:hAnsi="Verdana" w:cs="Arial"/>
        <w:color w:val="2996BC"/>
        <w:sz w:val="20"/>
        <w:szCs w:val="20"/>
      </w:rPr>
      <w:t>|</w:t>
    </w:r>
    <w:r w:rsidRPr="00997B95">
      <w:rPr>
        <w:rFonts w:ascii="Verdana" w:hAnsi="Verdana" w:cs="Arial"/>
        <w:color w:val="26485C"/>
        <w:sz w:val="20"/>
        <w:szCs w:val="20"/>
      </w:rPr>
      <w:t xml:space="preserve"> </w:t>
    </w:r>
    <w:r w:rsidRPr="00925098">
      <w:rPr>
        <w:rFonts w:ascii="Verdana" w:hAnsi="Verdana" w:cs="Arial"/>
        <w:color w:val="123D5A"/>
        <w:sz w:val="20"/>
        <w:szCs w:val="20"/>
      </w:rPr>
      <w:t>info@embarciowa.org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EF" w:rsidRDefault="001174EF" w:rsidP="00463E25">
    <w:pPr>
      <w:widowControl w:val="0"/>
      <w:tabs>
        <w:tab w:val="left" w:pos="9450"/>
      </w:tabs>
      <w:autoSpaceDE w:val="0"/>
      <w:autoSpaceDN w:val="0"/>
      <w:adjustRightInd w:val="0"/>
      <w:spacing w:line="240" w:lineRule="auto"/>
      <w:ind w:firstLine="6030"/>
      <w:contextualSpacing/>
      <w:rPr>
        <w:rFonts w:ascii="Verdana" w:hAnsi="Verdana" w:cs="Arial"/>
        <w:color w:val="123D5A"/>
        <w:sz w:val="20"/>
        <w:szCs w:val="20"/>
      </w:rPr>
    </w:pPr>
  </w:p>
  <w:p w:rsidR="001174EF" w:rsidRPr="00925098" w:rsidRDefault="001174EF" w:rsidP="00463E25">
    <w:pPr>
      <w:widowControl w:val="0"/>
      <w:tabs>
        <w:tab w:val="left" w:pos="9450"/>
      </w:tabs>
      <w:autoSpaceDE w:val="0"/>
      <w:autoSpaceDN w:val="0"/>
      <w:adjustRightInd w:val="0"/>
      <w:spacing w:line="240" w:lineRule="auto"/>
      <w:ind w:firstLine="6030"/>
      <w:contextualSpacing/>
      <w:rPr>
        <w:rFonts w:ascii="Verdana" w:hAnsi="Verdana" w:cs="Arial"/>
        <w:color w:val="123D5A"/>
        <w:sz w:val="20"/>
        <w:szCs w:val="20"/>
      </w:rPr>
    </w:pPr>
    <w:r w:rsidRPr="00925098">
      <w:rPr>
        <w:rFonts w:ascii="Verdana" w:hAnsi="Verdana" w:cs="Arial"/>
        <w:color w:val="123D5A"/>
        <w:sz w:val="20"/>
        <w:szCs w:val="20"/>
      </w:rPr>
      <w:t>2309 Euclid Avenue</w:t>
    </w:r>
  </w:p>
  <w:p w:rsidR="001174EF" w:rsidRDefault="001174EF" w:rsidP="00463E25">
    <w:pPr>
      <w:widowControl w:val="0"/>
      <w:tabs>
        <w:tab w:val="left" w:pos="9450"/>
      </w:tabs>
      <w:autoSpaceDE w:val="0"/>
      <w:autoSpaceDN w:val="0"/>
      <w:adjustRightInd w:val="0"/>
      <w:spacing w:line="240" w:lineRule="auto"/>
      <w:ind w:firstLine="6030"/>
      <w:contextualSpacing/>
      <w:rPr>
        <w:rFonts w:ascii="Verdana" w:hAnsi="Verdana" w:cs="Arial"/>
        <w:color w:val="123D5A"/>
        <w:sz w:val="20"/>
        <w:szCs w:val="20"/>
      </w:rPr>
    </w:pPr>
    <w:r w:rsidRPr="00925098">
      <w:rPr>
        <w:rFonts w:ascii="Verdana" w:hAnsi="Verdana" w:cs="Arial"/>
        <w:color w:val="123D5A"/>
        <w:sz w:val="20"/>
        <w:szCs w:val="20"/>
      </w:rPr>
      <w:t>Des Moines, IA 50310</w:t>
    </w:r>
  </w:p>
  <w:p w:rsidR="001174EF" w:rsidRPr="00463E25" w:rsidRDefault="001174EF" w:rsidP="00463E25">
    <w:pPr>
      <w:tabs>
        <w:tab w:val="left" w:pos="9450"/>
      </w:tabs>
      <w:spacing w:line="240" w:lineRule="auto"/>
      <w:ind w:firstLine="6030"/>
      <w:contextualSpacing/>
      <w:rPr>
        <w:rFonts w:ascii="Verdana" w:hAnsi="Verdana"/>
        <w:color w:val="26485C"/>
        <w:sz w:val="20"/>
        <w:szCs w:val="20"/>
      </w:rPr>
    </w:pPr>
    <w:r w:rsidRPr="00925098">
      <w:rPr>
        <w:rFonts w:ascii="Verdana" w:hAnsi="Verdana" w:cs="Arial"/>
        <w:color w:val="123D5A"/>
        <w:sz w:val="20"/>
        <w:szCs w:val="20"/>
      </w:rPr>
      <w:t>515.286.3928</w:t>
    </w:r>
    <w:r w:rsidRPr="00997B95">
      <w:rPr>
        <w:rFonts w:ascii="Verdana" w:hAnsi="Verdana" w:cs="Arial"/>
        <w:color w:val="26485C"/>
        <w:sz w:val="20"/>
        <w:szCs w:val="20"/>
      </w:rPr>
      <w:t xml:space="preserve"> </w:t>
    </w:r>
    <w:r w:rsidRPr="00BF3B8A">
      <w:rPr>
        <w:rFonts w:ascii="Verdana" w:hAnsi="Verdana" w:cs="Arial"/>
        <w:color w:val="2996BC"/>
        <w:sz w:val="20"/>
        <w:szCs w:val="20"/>
      </w:rPr>
      <w:t>|</w:t>
    </w:r>
    <w:r w:rsidRPr="00997B95">
      <w:rPr>
        <w:rFonts w:ascii="Verdana" w:hAnsi="Verdana" w:cs="Arial"/>
        <w:color w:val="26485C"/>
        <w:sz w:val="20"/>
        <w:szCs w:val="20"/>
      </w:rPr>
      <w:t xml:space="preserve"> </w:t>
    </w:r>
    <w:r w:rsidRPr="00925098">
      <w:rPr>
        <w:rFonts w:ascii="Verdana" w:hAnsi="Verdana" w:cs="Arial"/>
        <w:color w:val="123D5A"/>
        <w:sz w:val="20"/>
        <w:szCs w:val="20"/>
      </w:rPr>
      <w:t>info@embarciowa.org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80F" w:rsidRDefault="008D380F" w:rsidP="00463E25">
      <w:pPr>
        <w:spacing w:after="0" w:line="240" w:lineRule="auto"/>
      </w:pPr>
      <w:r>
        <w:separator/>
      </w:r>
    </w:p>
  </w:footnote>
  <w:footnote w:type="continuationSeparator" w:id="0">
    <w:p w:rsidR="008D380F" w:rsidRDefault="008D380F" w:rsidP="00463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EF" w:rsidRDefault="00311898" w:rsidP="00463E25">
    <w:pPr>
      <w:pStyle w:val="Header"/>
      <w:tabs>
        <w:tab w:val="left" w:pos="8640"/>
        <w:tab w:val="right" w:pos="9630"/>
      </w:tabs>
      <w:ind w:left="7830" w:hanging="1800"/>
    </w:pPr>
    <w:r>
      <w:rPr>
        <w:noProof/>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444500</wp:posOffset>
              </wp:positionV>
              <wp:extent cx="2743200" cy="45085"/>
              <wp:effectExtent l="0" t="0" r="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45085"/>
                      </a:xfrm>
                      <a:prstGeom prst="rect">
                        <a:avLst/>
                      </a:prstGeom>
                      <a:solidFill>
                        <a:srgbClr val="0B283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 o:spid="_x0000_s1026" style="position:absolute;margin-left:243pt;margin-top:35pt;width:3in;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" fillcolor="#0b283b" stroked="f" strokeweight=".5pt">
              <v:path arrowok="t"/>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514350</wp:posOffset>
              </wp:positionV>
              <wp:extent cx="3200400" cy="45085"/>
              <wp:effectExtent l="0" t="0" r="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45085"/>
                      </a:xfrm>
                      <a:prstGeom prst="rect">
                        <a:avLst/>
                      </a:prstGeom>
                      <a:solidFill>
                        <a:srgbClr val="2996B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198pt;margin-top:40.5pt;width:252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" fillcolor="#2996bc" stroked="f" strokeweight=".5pt">
              <v:path arrowok="t"/>
            </v:rect>
          </w:pict>
        </mc:Fallback>
      </mc:AlternateContent>
    </w:r>
    <w:r w:rsidR="001174EF" w:rsidRPr="00BF3B8A">
      <w:rPr>
        <w:noProof/>
      </w:rPr>
      <w:drawing>
        <wp:inline distT="0" distB="0" distL="0" distR="0">
          <wp:extent cx="1831340" cy="58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ARC_4c.eps"/>
                  <pic:cNvPicPr/>
                </pic:nvPicPr>
                <pic:blipFill>
                  <a:blip r:embed="rId1">
                    <a:extLst>
                      <a:ext uri="{28A0092B-C50C-407E-A947-70E740481C1C}">
                        <a14:useLocalDpi xmlns:a14="http://schemas.microsoft.com/office/drawing/2010/main" val="0"/>
                      </a:ext>
                    </a:extLst>
                  </a:blip>
                  <a:stretch>
                    <a:fillRect/>
                  </a:stretch>
                </pic:blipFill>
                <pic:spPr>
                  <a:xfrm>
                    <a:off x="0" y="0"/>
                    <a:ext cx="1832437" cy="582730"/>
                  </a:xfrm>
                  <a:prstGeom prst="rect">
                    <a:avLst/>
                  </a:prstGeom>
                </pic:spPr>
              </pic:pic>
            </a:graphicData>
          </a:graphic>
        </wp:inline>
      </w:drawing>
    </w:r>
  </w:p>
  <w:p w:rsidR="001174EF" w:rsidRDefault="00311898" w:rsidP="00463E25">
    <w:pPr>
      <w:pStyle w:val="Header"/>
      <w:tabs>
        <w:tab w:val="left" w:pos="8640"/>
        <w:tab w:val="right" w:pos="9630"/>
      </w:tabs>
      <w:ind w:left="7830" w:hanging="180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3771900</wp:posOffset>
              </wp:positionH>
              <wp:positionV relativeFrom="paragraph">
                <wp:posOffset>14605</wp:posOffset>
              </wp:positionV>
              <wp:extent cx="2495550" cy="342900"/>
              <wp:effectExtent l="0" t="0" r="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55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174EF" w:rsidRDefault="001174EF" w:rsidP="00013AC0">
                          <w:pPr>
                            <w:spacing w:after="0"/>
                            <w:ind w:left="-86"/>
                            <w:rPr>
                              <w:rFonts w:ascii="Verdana" w:hAnsi="Verdana"/>
                              <w:color w:val="26485C"/>
                              <w:sz w:val="18"/>
                              <w:szCs w:val="18"/>
                            </w:rPr>
                          </w:pPr>
                          <w:r>
                            <w:rPr>
                              <w:rFonts w:ascii="Verdana" w:hAnsi="Verdana"/>
                              <w:color w:val="26485C"/>
                              <w:sz w:val="18"/>
                              <w:szCs w:val="18"/>
                            </w:rPr>
                            <w:softHyphen/>
                            <w:t>ETHNIC MINORITIES OF BURMA</w:t>
                          </w:r>
                        </w:p>
                        <w:p w:rsidR="001174EF" w:rsidRPr="00C12C61" w:rsidRDefault="001174EF" w:rsidP="00463E25">
                          <w:pPr>
                            <w:ind w:left="-90"/>
                            <w:rPr>
                              <w:rFonts w:ascii="Verdana" w:hAnsi="Verdana"/>
                              <w:color w:val="26485C"/>
                              <w:sz w:val="18"/>
                              <w:szCs w:val="18"/>
                            </w:rPr>
                          </w:pPr>
                          <w:r>
                            <w:rPr>
                              <w:rFonts w:ascii="Verdana" w:hAnsi="Verdana"/>
                              <w:color w:val="26485C"/>
                              <w:sz w:val="18"/>
                              <w:szCs w:val="18"/>
                            </w:rPr>
                            <w:t>ADVOCACY AND RESOURCE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297pt;margin-top:1.15pt;width:19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" filled="f" stroked="f">
              <v:path arrowok="t"/>
              <v:textbox>
                <w:txbxContent>
                  <w:p w:rsidR="001174EF" w:rsidRDefault="001174EF" w:rsidP="00013AC0">
                    <w:pPr>
                      <w:spacing w:after="0"/>
                      <w:ind w:left="-86"/>
                      <w:rPr>
                        <w:rFonts w:ascii="Verdana" w:hAnsi="Verdana"/>
                        <w:color w:val="26485C"/>
                        <w:sz w:val="18"/>
                        <w:szCs w:val="18"/>
                      </w:rPr>
                    </w:pPr>
                    <w:r>
                      <w:rPr>
                        <w:rFonts w:ascii="Verdana" w:hAnsi="Verdana"/>
                        <w:color w:val="26485C"/>
                        <w:sz w:val="18"/>
                        <w:szCs w:val="18"/>
                      </w:rPr>
                      <w:softHyphen/>
                      <w:t>ETHNIC MINORITIES OF BURMA</w:t>
                    </w:r>
                  </w:p>
                  <w:p w:rsidR="001174EF" w:rsidRPr="00C12C61" w:rsidRDefault="001174EF" w:rsidP="00463E25">
                    <w:pPr>
                      <w:ind w:left="-90"/>
                      <w:rPr>
                        <w:rFonts w:ascii="Verdana" w:hAnsi="Verdana"/>
                        <w:color w:val="26485C"/>
                        <w:sz w:val="18"/>
                        <w:szCs w:val="18"/>
                      </w:rPr>
                    </w:pPr>
                    <w:r>
                      <w:rPr>
                        <w:rFonts w:ascii="Verdana" w:hAnsi="Verdana"/>
                        <w:color w:val="26485C"/>
                        <w:sz w:val="18"/>
                        <w:szCs w:val="18"/>
                      </w:rPr>
                      <w:t>ADVOCACY AND RESOURCE CENTER</w:t>
                    </w:r>
                  </w:p>
                </w:txbxContent>
              </v:textbox>
            </v:shape>
          </w:pict>
        </mc:Fallback>
      </mc:AlternateContent>
    </w:r>
  </w:p>
  <w:p w:rsidR="001174EF" w:rsidRDefault="001174EF" w:rsidP="00463E25">
    <w:pPr>
      <w:pStyle w:val="Header"/>
      <w:contextualSpacing/>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624AB"/>
    <w:multiLevelType w:val="hybridMultilevel"/>
    <w:tmpl w:val="ECD8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A59A0"/>
    <w:multiLevelType w:val="hybridMultilevel"/>
    <w:tmpl w:val="1390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C2C9E"/>
    <w:multiLevelType w:val="hybridMultilevel"/>
    <w:tmpl w:val="0A50E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25"/>
    <w:rsid w:val="00013AC0"/>
    <w:rsid w:val="001174EF"/>
    <w:rsid w:val="001A2F3C"/>
    <w:rsid w:val="002B3BCB"/>
    <w:rsid w:val="00311898"/>
    <w:rsid w:val="00314A66"/>
    <w:rsid w:val="0032635F"/>
    <w:rsid w:val="00326C11"/>
    <w:rsid w:val="003D72F3"/>
    <w:rsid w:val="004504AA"/>
    <w:rsid w:val="00463E25"/>
    <w:rsid w:val="00526AE2"/>
    <w:rsid w:val="005D34DB"/>
    <w:rsid w:val="006473A6"/>
    <w:rsid w:val="006836FF"/>
    <w:rsid w:val="006A27D2"/>
    <w:rsid w:val="007E6E66"/>
    <w:rsid w:val="007E7432"/>
    <w:rsid w:val="008D380F"/>
    <w:rsid w:val="0099337D"/>
    <w:rsid w:val="009A19E6"/>
    <w:rsid w:val="00A05C30"/>
    <w:rsid w:val="00A273B9"/>
    <w:rsid w:val="00B92BCB"/>
    <w:rsid w:val="00CA4059"/>
    <w:rsid w:val="00CA5ED4"/>
    <w:rsid w:val="00CE2B61"/>
    <w:rsid w:val="00F20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25"/>
  </w:style>
  <w:style w:type="paragraph" w:styleId="Footer">
    <w:name w:val="footer"/>
    <w:basedOn w:val="Normal"/>
    <w:link w:val="FooterChar"/>
    <w:uiPriority w:val="99"/>
    <w:unhideWhenUsed/>
    <w:rsid w:val="00463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25"/>
  </w:style>
  <w:style w:type="paragraph" w:styleId="BalloonText">
    <w:name w:val="Balloon Text"/>
    <w:basedOn w:val="Normal"/>
    <w:link w:val="BalloonTextChar"/>
    <w:uiPriority w:val="99"/>
    <w:semiHidden/>
    <w:unhideWhenUsed/>
    <w:rsid w:val="001A2F3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2F3C"/>
    <w:rPr>
      <w:rFonts w:ascii="Lucida Grande" w:hAnsi="Lucida Grande"/>
      <w:sz w:val="18"/>
      <w:szCs w:val="18"/>
    </w:rPr>
  </w:style>
  <w:style w:type="paragraph" w:styleId="ListParagraph">
    <w:name w:val="List Paragraph"/>
    <w:basedOn w:val="Normal"/>
    <w:uiPriority w:val="34"/>
    <w:qFormat/>
    <w:rsid w:val="007E6E66"/>
    <w:pPr>
      <w:ind w:left="720"/>
      <w:contextualSpacing/>
    </w:pPr>
  </w:style>
  <w:style w:type="character" w:styleId="Hyperlink">
    <w:name w:val="Hyperlink"/>
    <w:basedOn w:val="DefaultParagraphFont"/>
    <w:uiPriority w:val="99"/>
    <w:unhideWhenUsed/>
    <w:rsid w:val="00CA405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25"/>
  </w:style>
  <w:style w:type="paragraph" w:styleId="Footer">
    <w:name w:val="footer"/>
    <w:basedOn w:val="Normal"/>
    <w:link w:val="FooterChar"/>
    <w:uiPriority w:val="99"/>
    <w:unhideWhenUsed/>
    <w:rsid w:val="00463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25"/>
  </w:style>
  <w:style w:type="paragraph" w:styleId="BalloonText">
    <w:name w:val="Balloon Text"/>
    <w:basedOn w:val="Normal"/>
    <w:link w:val="BalloonTextChar"/>
    <w:uiPriority w:val="99"/>
    <w:semiHidden/>
    <w:unhideWhenUsed/>
    <w:rsid w:val="001A2F3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2F3C"/>
    <w:rPr>
      <w:rFonts w:ascii="Lucida Grande" w:hAnsi="Lucida Grande"/>
      <w:sz w:val="18"/>
      <w:szCs w:val="18"/>
    </w:rPr>
  </w:style>
  <w:style w:type="paragraph" w:styleId="ListParagraph">
    <w:name w:val="List Paragraph"/>
    <w:basedOn w:val="Normal"/>
    <w:uiPriority w:val="34"/>
    <w:qFormat/>
    <w:rsid w:val="007E6E66"/>
    <w:pPr>
      <w:ind w:left="720"/>
      <w:contextualSpacing/>
    </w:pPr>
  </w:style>
  <w:style w:type="character" w:styleId="Hyperlink">
    <w:name w:val="Hyperlink"/>
    <w:basedOn w:val="DefaultParagraphFont"/>
    <w:uiPriority w:val="99"/>
    <w:unhideWhenUsed/>
    <w:rsid w:val="00CA4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 Gambrell</dc:creator>
  <cp:lastModifiedBy>Nicole Dohm</cp:lastModifiedBy>
  <cp:revision>2</cp:revision>
  <dcterms:created xsi:type="dcterms:W3CDTF">2016-11-08T15:25:00Z</dcterms:created>
  <dcterms:modified xsi:type="dcterms:W3CDTF">2016-11-08T15:25:00Z</dcterms:modified>
</cp:coreProperties>
</file>